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137520" w:rsidRDefault="00CD36CF" w:rsidP="00CC1F3B">
      <w:pPr>
        <w:pStyle w:val="TitlePageOrigin"/>
        <w:rPr>
          <w:color w:val="auto"/>
        </w:rPr>
      </w:pPr>
      <w:r w:rsidRPr="00137520">
        <w:rPr>
          <w:color w:val="auto"/>
        </w:rPr>
        <w:t>WEST virginia legislature</w:t>
      </w:r>
    </w:p>
    <w:p w14:paraId="446F25A9" w14:textId="4893B6B9" w:rsidR="00CD36CF" w:rsidRPr="00137520" w:rsidRDefault="00CD36CF" w:rsidP="00CC1F3B">
      <w:pPr>
        <w:pStyle w:val="TitlePageSession"/>
        <w:rPr>
          <w:color w:val="auto"/>
        </w:rPr>
      </w:pPr>
      <w:r w:rsidRPr="00137520">
        <w:rPr>
          <w:color w:val="auto"/>
        </w:rPr>
        <w:t>20</w:t>
      </w:r>
      <w:r w:rsidR="007F29DD" w:rsidRPr="00137520">
        <w:rPr>
          <w:color w:val="auto"/>
        </w:rPr>
        <w:t>2</w:t>
      </w:r>
      <w:r w:rsidR="001143CA" w:rsidRPr="00137520">
        <w:rPr>
          <w:color w:val="auto"/>
        </w:rPr>
        <w:t>1</w:t>
      </w:r>
      <w:r w:rsidRPr="00137520">
        <w:rPr>
          <w:color w:val="auto"/>
        </w:rPr>
        <w:t xml:space="preserve"> regular session</w:t>
      </w:r>
    </w:p>
    <w:p w14:paraId="77049CE2" w14:textId="77777777" w:rsidR="00CD36CF" w:rsidRPr="00137520" w:rsidRDefault="002E7B3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37520">
            <w:rPr>
              <w:color w:val="auto"/>
            </w:rPr>
            <w:t>Introduced</w:t>
          </w:r>
        </w:sdtContent>
      </w:sdt>
    </w:p>
    <w:p w14:paraId="070377CD" w14:textId="7BCB6B47" w:rsidR="00CD36CF" w:rsidRPr="00137520" w:rsidRDefault="002E7B3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EC5430" w:rsidRPr="00137520">
            <w:rPr>
              <w:color w:val="auto"/>
            </w:rPr>
            <w:t>Senate</w:t>
          </w:r>
        </w:sdtContent>
      </w:sdt>
      <w:r w:rsidR="00303684" w:rsidRPr="00137520">
        <w:rPr>
          <w:color w:val="auto"/>
        </w:rPr>
        <w:t xml:space="preserve"> </w:t>
      </w:r>
      <w:r w:rsidR="00CD36CF" w:rsidRPr="00137520">
        <w:rPr>
          <w:color w:val="auto"/>
        </w:rPr>
        <w:t xml:space="preserve">Bill </w:t>
      </w:r>
      <w:sdt>
        <w:sdtPr>
          <w:rPr>
            <w:color w:val="auto"/>
          </w:rPr>
          <w:tag w:val="BNum"/>
          <w:id w:val="1645317809"/>
          <w:lock w:val="sdtLocked"/>
          <w:placeholder>
            <w:docPart w:val="20C22F1B7FBD4C33B249773D07E082F8"/>
          </w:placeholder>
          <w:text/>
        </w:sdtPr>
        <w:sdtEndPr/>
        <w:sdtContent>
          <w:r w:rsidR="00184710">
            <w:rPr>
              <w:color w:val="auto"/>
            </w:rPr>
            <w:t>587</w:t>
          </w:r>
        </w:sdtContent>
      </w:sdt>
    </w:p>
    <w:p w14:paraId="2B17A3F4" w14:textId="7D153E5C" w:rsidR="00CD36CF" w:rsidRPr="00137520" w:rsidRDefault="00CD36CF" w:rsidP="00CC1F3B">
      <w:pPr>
        <w:pStyle w:val="Sponsors"/>
        <w:rPr>
          <w:color w:val="auto"/>
        </w:rPr>
      </w:pPr>
      <w:r w:rsidRPr="00137520">
        <w:rPr>
          <w:color w:val="auto"/>
        </w:rPr>
        <w:t xml:space="preserve">By </w:t>
      </w:r>
      <w:sdt>
        <w:sdtPr>
          <w:rPr>
            <w:color w:val="auto"/>
          </w:rPr>
          <w:tag w:val="Sponsors"/>
          <w:id w:val="1589585889"/>
          <w:placeholder>
            <w:docPart w:val="D3DF987F6921417FB42A59748B040B52"/>
          </w:placeholder>
          <w:text w:multiLine="1"/>
        </w:sdtPr>
        <w:sdtEndPr/>
        <w:sdtContent>
          <w:r w:rsidR="00EC5430" w:rsidRPr="00137520">
            <w:rPr>
              <w:color w:val="auto"/>
            </w:rPr>
            <w:t>Senator Swope</w:t>
          </w:r>
        </w:sdtContent>
      </w:sdt>
    </w:p>
    <w:p w14:paraId="44F98F1F" w14:textId="48CF2E11" w:rsidR="00E831B3" w:rsidRPr="00137520" w:rsidRDefault="00CD36CF" w:rsidP="00CC1F3B">
      <w:pPr>
        <w:pStyle w:val="References"/>
        <w:rPr>
          <w:color w:val="auto"/>
        </w:rPr>
      </w:pPr>
      <w:r w:rsidRPr="00137520">
        <w:rPr>
          <w:color w:val="auto"/>
        </w:rPr>
        <w:t>[</w:t>
      </w:r>
      <w:sdt>
        <w:sdtPr>
          <w:rPr>
            <w:color w:val="auto"/>
          </w:rPr>
          <w:tag w:val="References"/>
          <w:id w:val="-1043047873"/>
          <w:placeholder>
            <w:docPart w:val="86D2588D5BE4435AB3D90589B95411FC"/>
          </w:placeholder>
          <w:text w:multiLine="1"/>
        </w:sdtPr>
        <w:sdtEndPr/>
        <w:sdtContent>
          <w:r w:rsidR="00EC5430" w:rsidRPr="00137520">
            <w:rPr>
              <w:color w:val="auto"/>
            </w:rPr>
            <w:t>Introduced</w:t>
          </w:r>
          <w:r w:rsidR="00184710">
            <w:rPr>
              <w:color w:val="auto"/>
            </w:rPr>
            <w:t xml:space="preserve"> March 8, 2021; referred</w:t>
          </w:r>
          <w:r w:rsidR="00EC5430" w:rsidRPr="00137520">
            <w:rPr>
              <w:color w:val="auto"/>
            </w:rPr>
            <w:t xml:space="preserve"> </w:t>
          </w:r>
          <w:r w:rsidR="00137520" w:rsidRPr="00137520">
            <w:rPr>
              <w:color w:val="auto"/>
            </w:rPr>
            <w:br/>
          </w:r>
          <w:r w:rsidR="00EC5430" w:rsidRPr="00137520">
            <w:rPr>
              <w:color w:val="auto"/>
            </w:rPr>
            <w:t xml:space="preserve">to the Committee on </w:t>
          </w:r>
          <w:r w:rsidR="002E7B3C">
            <w:rPr>
              <w:color w:val="auto"/>
            </w:rPr>
            <w:t>Government Organization; and then to the Committee on the Judiciary</w:t>
          </w:r>
        </w:sdtContent>
      </w:sdt>
      <w:r w:rsidRPr="00137520">
        <w:rPr>
          <w:color w:val="auto"/>
        </w:rPr>
        <w:t>]</w:t>
      </w:r>
    </w:p>
    <w:p w14:paraId="34F47D0B" w14:textId="0A0538F4" w:rsidR="00303684" w:rsidRPr="00137520" w:rsidRDefault="0000526A" w:rsidP="00CC1F3B">
      <w:pPr>
        <w:pStyle w:val="TitleSection"/>
        <w:rPr>
          <w:color w:val="auto"/>
        </w:rPr>
      </w:pPr>
      <w:r w:rsidRPr="00137520">
        <w:rPr>
          <w:color w:val="auto"/>
        </w:rPr>
        <w:lastRenderedPageBreak/>
        <w:t>A BILL</w:t>
      </w:r>
      <w:r w:rsidR="00EC5430" w:rsidRPr="00137520">
        <w:rPr>
          <w:color w:val="auto"/>
        </w:rPr>
        <w:t xml:space="preserve"> to amend the Code of West Virginia, 1931, as amended, by adding thereto a new section, designated §5A-3-62</w:t>
      </w:r>
      <w:r w:rsidR="00C024FD" w:rsidRPr="00137520">
        <w:rPr>
          <w:color w:val="auto"/>
        </w:rPr>
        <w:t xml:space="preserve">, relating to </w:t>
      </w:r>
      <w:r w:rsidR="00A01D4C" w:rsidRPr="00137520">
        <w:rPr>
          <w:color w:val="auto"/>
        </w:rPr>
        <w:t>contract terms and conditions and the inability of government officials to agree with certain contract terms.</w:t>
      </w:r>
    </w:p>
    <w:p w14:paraId="226DCE3D" w14:textId="77777777" w:rsidR="00303684" w:rsidRPr="00137520" w:rsidRDefault="00303684" w:rsidP="00CC1F3B">
      <w:pPr>
        <w:pStyle w:val="EnactingClause"/>
        <w:rPr>
          <w:color w:val="auto"/>
        </w:rPr>
        <w:sectPr w:rsidR="00303684" w:rsidRPr="00137520"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37520">
        <w:rPr>
          <w:color w:val="auto"/>
        </w:rPr>
        <w:t>Be it enacted by the Legislature of West Virginia:</w:t>
      </w:r>
    </w:p>
    <w:p w14:paraId="6B21458E" w14:textId="77777777" w:rsidR="00EC5430" w:rsidRPr="00137520" w:rsidRDefault="00EC5430" w:rsidP="002B2F5D">
      <w:pPr>
        <w:pStyle w:val="ArticleHeading"/>
        <w:rPr>
          <w:color w:val="auto"/>
        </w:rPr>
        <w:sectPr w:rsidR="00EC5430" w:rsidRPr="00137520" w:rsidSect="00EC5430">
          <w:type w:val="continuous"/>
          <w:pgSz w:w="12240" w:h="15840"/>
          <w:pgMar w:top="1440" w:right="1440" w:bottom="1440" w:left="1440" w:header="1440" w:footer="1440" w:gutter="0"/>
          <w:cols w:space="720"/>
          <w:noEndnote/>
        </w:sectPr>
      </w:pPr>
      <w:r w:rsidRPr="00137520">
        <w:rPr>
          <w:color w:val="auto"/>
        </w:rPr>
        <w:t>ARTICLE 3. PURCHASING DIVISION.</w:t>
      </w:r>
    </w:p>
    <w:p w14:paraId="2A51E4A4" w14:textId="628F25BA" w:rsidR="00A01D4C" w:rsidRPr="00137520" w:rsidRDefault="00A01D4C" w:rsidP="00A01D4C">
      <w:pPr>
        <w:pStyle w:val="SectionHeading"/>
        <w:rPr>
          <w:color w:val="auto"/>
          <w:u w:val="single"/>
        </w:rPr>
      </w:pPr>
      <w:r w:rsidRPr="00137520">
        <w:rPr>
          <w:color w:val="auto"/>
          <w:u w:val="single"/>
        </w:rPr>
        <w:t>§5A-3-62. Prohibited Contract Clauses.</w:t>
      </w:r>
    </w:p>
    <w:p w14:paraId="28A732E1" w14:textId="01E54D5B" w:rsidR="00A01D4C" w:rsidRPr="00137520" w:rsidRDefault="00A01D4C" w:rsidP="00A01D4C">
      <w:pPr>
        <w:pStyle w:val="SectionBody"/>
        <w:rPr>
          <w:color w:val="auto"/>
          <w:u w:val="single"/>
        </w:rPr>
      </w:pPr>
      <w:r w:rsidRPr="00137520">
        <w:rPr>
          <w:color w:val="auto"/>
          <w:u w:val="single"/>
        </w:rPr>
        <w:t xml:space="preserve">(a) Any term or condition in any contract entered into by the </w:t>
      </w:r>
      <w:r w:rsidR="0061142C" w:rsidRPr="00137520">
        <w:rPr>
          <w:color w:val="auto"/>
          <w:u w:val="single"/>
        </w:rPr>
        <w:t>s</w:t>
      </w:r>
      <w:r w:rsidRPr="00137520">
        <w:rPr>
          <w:color w:val="auto"/>
          <w:u w:val="single"/>
        </w:rPr>
        <w:t>tate shall be void ab initio to the extent that it requires the state to:</w:t>
      </w:r>
    </w:p>
    <w:p w14:paraId="5970E641" w14:textId="684555A9" w:rsidR="00A01D4C" w:rsidRPr="00137520" w:rsidRDefault="00A01D4C" w:rsidP="00A01D4C">
      <w:pPr>
        <w:pStyle w:val="SectionBody"/>
        <w:rPr>
          <w:color w:val="auto"/>
          <w:u w:val="single"/>
        </w:rPr>
      </w:pPr>
      <w:r w:rsidRPr="00137520">
        <w:rPr>
          <w:color w:val="auto"/>
          <w:u w:val="single"/>
        </w:rPr>
        <w:t>(1) Indemnify or hold harmless any entity</w:t>
      </w:r>
    </w:p>
    <w:p w14:paraId="403A97E0" w14:textId="080B7EA9" w:rsidR="00A01D4C" w:rsidRPr="00137520" w:rsidRDefault="00A01D4C" w:rsidP="00A01D4C">
      <w:pPr>
        <w:pStyle w:val="SectionBody"/>
        <w:rPr>
          <w:color w:val="auto"/>
          <w:u w:val="single"/>
        </w:rPr>
      </w:pPr>
      <w:r w:rsidRPr="00137520">
        <w:rPr>
          <w:color w:val="auto"/>
          <w:u w:val="single"/>
        </w:rPr>
        <w:t>(2) Agree to binding arbitration or any other binding extra-judicial dispute resolution process;</w:t>
      </w:r>
    </w:p>
    <w:p w14:paraId="3C06DF74" w14:textId="32F16BF2" w:rsidR="00A01D4C" w:rsidRPr="00137520" w:rsidRDefault="00A01D4C" w:rsidP="00A01D4C">
      <w:pPr>
        <w:pStyle w:val="SectionBody"/>
        <w:rPr>
          <w:color w:val="auto"/>
          <w:u w:val="single"/>
        </w:rPr>
      </w:pPr>
      <w:r w:rsidRPr="00137520">
        <w:rPr>
          <w:color w:val="auto"/>
          <w:u w:val="single"/>
        </w:rPr>
        <w:t>(3) Limit liability for direct damages for bodily injury, death, or damage to property (tangible or intangible) caused by the negligence or willful misconduct of such person’s employees or agents;</w:t>
      </w:r>
    </w:p>
    <w:p w14:paraId="72C6E3E0" w14:textId="12D1A886" w:rsidR="00A01D4C" w:rsidRPr="00137520" w:rsidRDefault="00A01D4C" w:rsidP="00A01D4C">
      <w:pPr>
        <w:pStyle w:val="SectionBody"/>
        <w:rPr>
          <w:color w:val="auto"/>
          <w:u w:val="single"/>
        </w:rPr>
      </w:pPr>
      <w:r w:rsidRPr="00137520">
        <w:rPr>
          <w:color w:val="auto"/>
          <w:u w:val="single"/>
        </w:rPr>
        <w:t>(4) Agree to shorten statutes of limitation established by this code;</w:t>
      </w:r>
    </w:p>
    <w:p w14:paraId="103AE716" w14:textId="68337E6C" w:rsidR="00A01D4C" w:rsidRPr="00137520" w:rsidRDefault="00A01D4C" w:rsidP="00A01D4C">
      <w:pPr>
        <w:pStyle w:val="SectionBody"/>
        <w:rPr>
          <w:color w:val="auto"/>
          <w:u w:val="single"/>
        </w:rPr>
      </w:pPr>
      <w:r w:rsidRPr="00137520">
        <w:rPr>
          <w:color w:val="auto"/>
          <w:u w:val="single"/>
        </w:rPr>
        <w:t xml:space="preserve">(5) Allow automatic renewal of contracts without express written consent of the </w:t>
      </w:r>
      <w:r w:rsidR="0061142C" w:rsidRPr="00137520">
        <w:rPr>
          <w:color w:val="auto"/>
          <w:u w:val="single"/>
        </w:rPr>
        <w:t>s</w:t>
      </w:r>
      <w:r w:rsidRPr="00137520">
        <w:rPr>
          <w:color w:val="auto"/>
          <w:u w:val="single"/>
        </w:rPr>
        <w:t>tate;</w:t>
      </w:r>
    </w:p>
    <w:p w14:paraId="3F8B2C74" w14:textId="40358C63" w:rsidR="00A01D4C" w:rsidRPr="00137520" w:rsidRDefault="00A01D4C" w:rsidP="00A01D4C">
      <w:pPr>
        <w:pStyle w:val="SectionBody"/>
        <w:rPr>
          <w:color w:val="auto"/>
          <w:u w:val="single"/>
        </w:rPr>
      </w:pPr>
      <w:r w:rsidRPr="00137520">
        <w:rPr>
          <w:color w:val="auto"/>
          <w:u w:val="single"/>
        </w:rPr>
        <w:t>(6) Agree to payment in advance (unless specifically authorized by statute or the policy of the West Virginia State Auditor);</w:t>
      </w:r>
    </w:p>
    <w:p w14:paraId="6157855C" w14:textId="5041BA1C" w:rsidR="00A01D4C" w:rsidRPr="00137520" w:rsidRDefault="00A01D4C" w:rsidP="00A01D4C">
      <w:pPr>
        <w:pStyle w:val="SectionBody"/>
        <w:rPr>
          <w:color w:val="auto"/>
          <w:u w:val="single"/>
        </w:rPr>
      </w:pPr>
      <w:r w:rsidRPr="00137520">
        <w:rPr>
          <w:color w:val="auto"/>
          <w:u w:val="single"/>
        </w:rPr>
        <w:t>(7) Agree to jurisdiction anywhere other than a court authorized by the West Virginia Legislature to hear the dispute;</w:t>
      </w:r>
    </w:p>
    <w:p w14:paraId="048DAD26" w14:textId="233A609B" w:rsidR="00A01D4C" w:rsidRPr="00137520" w:rsidRDefault="00A01D4C" w:rsidP="00A01D4C">
      <w:pPr>
        <w:pStyle w:val="SectionBody"/>
        <w:rPr>
          <w:color w:val="auto"/>
          <w:u w:val="single"/>
        </w:rPr>
      </w:pPr>
      <w:r w:rsidRPr="00137520">
        <w:rPr>
          <w:color w:val="auto"/>
          <w:u w:val="single"/>
        </w:rPr>
        <w:t>(8) Be governed by any law other than the laws of the State of West Virginia or required federal law;</w:t>
      </w:r>
    </w:p>
    <w:p w14:paraId="1198DA9A" w14:textId="3240C231" w:rsidR="00A01D4C" w:rsidRPr="00137520" w:rsidRDefault="00A01D4C" w:rsidP="00A01D4C">
      <w:pPr>
        <w:pStyle w:val="SectionBody"/>
        <w:rPr>
          <w:color w:val="auto"/>
          <w:u w:val="single"/>
        </w:rPr>
      </w:pPr>
      <w:r w:rsidRPr="00137520">
        <w:rPr>
          <w:color w:val="auto"/>
          <w:u w:val="single"/>
        </w:rPr>
        <w:t>(9) Pay court costs;</w:t>
      </w:r>
    </w:p>
    <w:p w14:paraId="7966A09F" w14:textId="703B0286" w:rsidR="00A01D4C" w:rsidRPr="00137520" w:rsidRDefault="00A01D4C" w:rsidP="00A01D4C">
      <w:pPr>
        <w:pStyle w:val="SectionBody"/>
        <w:rPr>
          <w:color w:val="auto"/>
          <w:u w:val="single"/>
        </w:rPr>
      </w:pPr>
      <w:r w:rsidRPr="00137520">
        <w:rPr>
          <w:color w:val="auto"/>
          <w:u w:val="single"/>
        </w:rPr>
        <w:t>(10) Pay taxes;</w:t>
      </w:r>
    </w:p>
    <w:p w14:paraId="22DCC7C4" w14:textId="61461876" w:rsidR="00A01D4C" w:rsidRPr="00137520" w:rsidRDefault="00A01D4C" w:rsidP="00A01D4C">
      <w:pPr>
        <w:pStyle w:val="SectionBody"/>
        <w:rPr>
          <w:color w:val="auto"/>
          <w:u w:val="single"/>
        </w:rPr>
      </w:pPr>
      <w:r w:rsidRPr="00137520">
        <w:rPr>
          <w:color w:val="auto"/>
          <w:u w:val="single"/>
        </w:rPr>
        <w:t>(11) Waive defenses;</w:t>
      </w:r>
    </w:p>
    <w:p w14:paraId="592559BB" w14:textId="41B8CB98" w:rsidR="00A01D4C" w:rsidRPr="00137520" w:rsidRDefault="00A01D4C" w:rsidP="00A01D4C">
      <w:pPr>
        <w:pStyle w:val="SectionBody"/>
        <w:rPr>
          <w:color w:val="auto"/>
          <w:u w:val="single"/>
        </w:rPr>
      </w:pPr>
      <w:r w:rsidRPr="00137520">
        <w:rPr>
          <w:color w:val="auto"/>
          <w:u w:val="single"/>
        </w:rPr>
        <w:t xml:space="preserve">(12) Permit assignment of contracts without express written consent from the </w:t>
      </w:r>
      <w:r w:rsidR="0061142C" w:rsidRPr="00137520">
        <w:rPr>
          <w:color w:val="auto"/>
          <w:u w:val="single"/>
        </w:rPr>
        <w:t>s</w:t>
      </w:r>
      <w:r w:rsidRPr="00137520">
        <w:rPr>
          <w:color w:val="auto"/>
          <w:u w:val="single"/>
        </w:rPr>
        <w:t>tate;</w:t>
      </w:r>
    </w:p>
    <w:p w14:paraId="08AF1A51" w14:textId="451C20EA" w:rsidR="00A01D4C" w:rsidRPr="00137520" w:rsidRDefault="00D3064A" w:rsidP="00A01D4C">
      <w:pPr>
        <w:pStyle w:val="SectionBody"/>
        <w:rPr>
          <w:color w:val="auto"/>
          <w:u w:val="single"/>
        </w:rPr>
      </w:pPr>
      <w:r w:rsidRPr="00137520">
        <w:rPr>
          <w:color w:val="auto"/>
          <w:u w:val="single"/>
        </w:rPr>
        <w:lastRenderedPageBreak/>
        <w:t xml:space="preserve">(13) Treat information as confidential contrary to the </w:t>
      </w:r>
      <w:r w:rsidR="0061142C" w:rsidRPr="00137520">
        <w:rPr>
          <w:color w:val="auto"/>
          <w:u w:val="single"/>
        </w:rPr>
        <w:t>s</w:t>
      </w:r>
      <w:r w:rsidRPr="00137520">
        <w:rPr>
          <w:color w:val="auto"/>
          <w:u w:val="single"/>
        </w:rPr>
        <w:t>tate’s disclosure responsibilities under any applicable bid disclosure laws and the Freedom of Information Act;</w:t>
      </w:r>
    </w:p>
    <w:p w14:paraId="7A675637" w14:textId="3C639E0A" w:rsidR="00D3064A" w:rsidRPr="00137520" w:rsidRDefault="00D3064A" w:rsidP="00A01D4C">
      <w:pPr>
        <w:pStyle w:val="SectionBody"/>
        <w:rPr>
          <w:color w:val="auto"/>
          <w:u w:val="single"/>
        </w:rPr>
      </w:pPr>
      <w:r w:rsidRPr="00137520">
        <w:rPr>
          <w:color w:val="auto"/>
          <w:u w:val="single"/>
        </w:rPr>
        <w:t>(14) Agree to unsigned third-party terms and conditions;</w:t>
      </w:r>
    </w:p>
    <w:p w14:paraId="54B2B641" w14:textId="4E507BCD" w:rsidR="00D3064A" w:rsidRPr="00137520" w:rsidRDefault="00D3064A" w:rsidP="00A01D4C">
      <w:pPr>
        <w:pStyle w:val="SectionBody"/>
        <w:rPr>
          <w:color w:val="auto"/>
          <w:u w:val="single"/>
        </w:rPr>
      </w:pPr>
      <w:r w:rsidRPr="00137520">
        <w:rPr>
          <w:color w:val="auto"/>
          <w:u w:val="single"/>
        </w:rPr>
        <w:t xml:space="preserve">(15) Limit the </w:t>
      </w:r>
      <w:r w:rsidR="0061142C" w:rsidRPr="00137520">
        <w:rPr>
          <w:color w:val="auto"/>
          <w:u w:val="single"/>
        </w:rPr>
        <w:t>s</w:t>
      </w:r>
      <w:r w:rsidRPr="00137520">
        <w:rPr>
          <w:color w:val="auto"/>
          <w:u w:val="single"/>
        </w:rPr>
        <w:t>tate’s ability to cancel a contract for convenience with 30 days’ notice;</w:t>
      </w:r>
    </w:p>
    <w:p w14:paraId="378D3D4C" w14:textId="1D42F577" w:rsidR="00D3064A" w:rsidRPr="00137520" w:rsidRDefault="00D3064A" w:rsidP="00A01D4C">
      <w:pPr>
        <w:pStyle w:val="SectionBody"/>
        <w:rPr>
          <w:color w:val="auto"/>
          <w:u w:val="single"/>
        </w:rPr>
      </w:pPr>
      <w:r w:rsidRPr="00137520">
        <w:rPr>
          <w:color w:val="auto"/>
          <w:u w:val="single"/>
        </w:rPr>
        <w:t>(16) Give up its ownership rights or interest in any information or data, including confidential information, provided to or collected by a vendor on behalf of the state;</w:t>
      </w:r>
    </w:p>
    <w:p w14:paraId="199E421A" w14:textId="60F0220D" w:rsidR="00D3064A" w:rsidRPr="00137520" w:rsidRDefault="00D3064A" w:rsidP="00A01D4C">
      <w:pPr>
        <w:pStyle w:val="SectionBody"/>
        <w:rPr>
          <w:color w:val="auto"/>
          <w:u w:val="single"/>
        </w:rPr>
      </w:pPr>
      <w:r w:rsidRPr="00137520">
        <w:rPr>
          <w:color w:val="auto"/>
          <w:u w:val="single"/>
        </w:rPr>
        <w:t>(17) Maintain any type of insurance; or</w:t>
      </w:r>
    </w:p>
    <w:p w14:paraId="7757473A" w14:textId="45820425" w:rsidR="00D3064A" w:rsidRPr="00137520" w:rsidRDefault="00D3064A" w:rsidP="00A01D4C">
      <w:pPr>
        <w:pStyle w:val="SectionBody"/>
        <w:rPr>
          <w:color w:val="auto"/>
          <w:u w:val="single"/>
        </w:rPr>
      </w:pPr>
      <w:r w:rsidRPr="00137520">
        <w:rPr>
          <w:color w:val="auto"/>
          <w:u w:val="single"/>
        </w:rPr>
        <w:t>(18) Permit modification of contract terms without prior approval from the state.</w:t>
      </w:r>
    </w:p>
    <w:p w14:paraId="27E5DFBA" w14:textId="34A9867D" w:rsidR="00D3064A" w:rsidRPr="00137520" w:rsidRDefault="00D3064A" w:rsidP="00A01D4C">
      <w:pPr>
        <w:pStyle w:val="SectionBody"/>
        <w:rPr>
          <w:color w:val="auto"/>
          <w:u w:val="single"/>
        </w:rPr>
      </w:pPr>
      <w:r w:rsidRPr="00137520">
        <w:rPr>
          <w:color w:val="auto"/>
          <w:u w:val="single"/>
        </w:rPr>
        <w:t>(b) No official, employee, agent, or representative of the state has the authority to contravene this section, and no verbal express or written signature on a contract can be deemed as such. Any contract that contains a term or condition declared void ab initio by this section shall otherwise be enforceable as if it did not contain such term or condition. All contracts entered into by the state, except for contracts with another government, shall be governed by West Virginia law notwithstanding any term or condition to the contrary.</w:t>
      </w:r>
    </w:p>
    <w:p w14:paraId="7D0B83B5" w14:textId="77777777" w:rsidR="00C33014" w:rsidRPr="00137520" w:rsidRDefault="00C33014" w:rsidP="00CC1F3B">
      <w:pPr>
        <w:pStyle w:val="Note"/>
        <w:rPr>
          <w:color w:val="auto"/>
        </w:rPr>
      </w:pPr>
    </w:p>
    <w:p w14:paraId="3DC8BFCC" w14:textId="4188BE63" w:rsidR="006865E9" w:rsidRPr="00137520" w:rsidRDefault="00CF1DCA" w:rsidP="00CC1F3B">
      <w:pPr>
        <w:pStyle w:val="Note"/>
        <w:rPr>
          <w:color w:val="auto"/>
        </w:rPr>
      </w:pPr>
      <w:r w:rsidRPr="00137520">
        <w:rPr>
          <w:color w:val="auto"/>
        </w:rPr>
        <w:t>NOTE: The</w:t>
      </w:r>
      <w:r w:rsidR="006865E9" w:rsidRPr="00137520">
        <w:rPr>
          <w:color w:val="auto"/>
        </w:rPr>
        <w:t xml:space="preserve"> purpose of this bill is to </w:t>
      </w:r>
      <w:r w:rsidR="00D3064A" w:rsidRPr="00137520">
        <w:rPr>
          <w:color w:val="auto"/>
        </w:rPr>
        <w:t>make contract consummation with the State of West Virginia more efficient, by clarifying that government officials are not permitted to enter into certain contract terms, and that even a signature on a contract containing those terms is ineffective.</w:t>
      </w:r>
    </w:p>
    <w:p w14:paraId="5972D77D" w14:textId="77777777" w:rsidR="006865E9" w:rsidRPr="00137520" w:rsidRDefault="00AE48A0" w:rsidP="00CC1F3B">
      <w:pPr>
        <w:pStyle w:val="Note"/>
        <w:rPr>
          <w:color w:val="auto"/>
        </w:rPr>
      </w:pPr>
      <w:r w:rsidRPr="00137520">
        <w:rPr>
          <w:color w:val="auto"/>
        </w:rPr>
        <w:t>Strike-throughs indicate language that would be stricken from a heading or the present law and underscoring indicates new language that would be added.</w:t>
      </w:r>
    </w:p>
    <w:sectPr w:rsidR="006865E9" w:rsidRPr="00137520" w:rsidSect="002B2F5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A01D4C" w:rsidRPr="00B844FE" w:rsidRDefault="00A01D4C" w:rsidP="00B844FE">
      <w:r>
        <w:separator/>
      </w:r>
    </w:p>
  </w:endnote>
  <w:endnote w:type="continuationSeparator" w:id="0">
    <w:p w14:paraId="289BFEA9" w14:textId="77777777" w:rsidR="00A01D4C" w:rsidRPr="00B844FE" w:rsidRDefault="00A01D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A01D4C" w:rsidRPr="00B844FE" w:rsidRDefault="00A01D4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A01D4C" w:rsidRDefault="00A01D4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A01D4C" w:rsidRDefault="00A01D4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A01D4C" w:rsidRPr="00B844FE" w:rsidRDefault="00A01D4C" w:rsidP="00B844FE">
      <w:r>
        <w:separator/>
      </w:r>
    </w:p>
  </w:footnote>
  <w:footnote w:type="continuationSeparator" w:id="0">
    <w:p w14:paraId="1961B6B7" w14:textId="77777777" w:rsidR="00A01D4C" w:rsidRPr="00B844FE" w:rsidRDefault="00A01D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692CE083" w:rsidR="00A01D4C" w:rsidRPr="00B844FE" w:rsidRDefault="002E7B3C">
    <w:pPr>
      <w:pStyle w:val="Header"/>
    </w:pPr>
    <w:sdt>
      <w:sdtPr>
        <w:id w:val="-684364211"/>
        <w:placeholder>
          <w:docPart w:val="4A3865B5169449BA8162585DB84D3B51"/>
        </w:placeholder>
        <w:temporary/>
        <w:showingPlcHdr/>
        <w15:appearance w15:val="hidden"/>
      </w:sdtPr>
      <w:sdtEndPr/>
      <w:sdtContent>
        <w:r w:rsidR="00184710" w:rsidRPr="00B844FE">
          <w:t>[Type here]</w:t>
        </w:r>
      </w:sdtContent>
    </w:sdt>
    <w:r w:rsidR="00A01D4C" w:rsidRPr="00B844FE">
      <w:ptab w:relativeTo="margin" w:alignment="left" w:leader="none"/>
    </w:r>
    <w:sdt>
      <w:sdtPr>
        <w:id w:val="-556240388"/>
        <w:placeholder>
          <w:docPart w:val="4A3865B5169449BA8162585DB84D3B51"/>
        </w:placeholder>
        <w:temporary/>
        <w:showingPlcHdr/>
        <w15:appearance w15:val="hidden"/>
      </w:sdtPr>
      <w:sdtEndPr/>
      <w:sdtContent>
        <w:r w:rsidR="0018471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7AC3C41" w:rsidR="00A01D4C" w:rsidRPr="00C33014" w:rsidRDefault="00A01D4C" w:rsidP="000573A9">
    <w:pPr>
      <w:pStyle w:val="HeaderStyle"/>
    </w:pPr>
    <w:r>
      <w:t>Intr SB</w:t>
    </w:r>
    <w:r w:rsidR="00184710">
      <w:t xml:space="preserve"> 587</w:t>
    </w:r>
    <w:r w:rsidRPr="002A0269">
      <w:ptab w:relativeTo="margin" w:alignment="center" w:leader="none"/>
    </w:r>
    <w:r>
      <w:tab/>
    </w:r>
    <w:sdt>
      <w:sdtPr>
        <w:alias w:val="CBD Number"/>
        <w:tag w:val="CBD Number"/>
        <w:id w:val="1176923086"/>
        <w:lock w:val="sdtLocked"/>
        <w:text/>
      </w:sdtPr>
      <w:sdtEndPr/>
      <w:sdtContent>
        <w:r>
          <w:t>2021R2985</w:t>
        </w:r>
      </w:sdtContent>
    </w:sdt>
  </w:p>
  <w:p w14:paraId="104EFA13" w14:textId="77777777" w:rsidR="00A01D4C" w:rsidRPr="00C33014" w:rsidRDefault="00A01D4C"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37520"/>
    <w:rsid w:val="0015112E"/>
    <w:rsid w:val="001552E7"/>
    <w:rsid w:val="001566B4"/>
    <w:rsid w:val="00184710"/>
    <w:rsid w:val="001A66B7"/>
    <w:rsid w:val="001C279E"/>
    <w:rsid w:val="001D459E"/>
    <w:rsid w:val="0027011C"/>
    <w:rsid w:val="00274200"/>
    <w:rsid w:val="00275740"/>
    <w:rsid w:val="002A0269"/>
    <w:rsid w:val="002B2F5D"/>
    <w:rsid w:val="002E7B3C"/>
    <w:rsid w:val="00303684"/>
    <w:rsid w:val="003143F5"/>
    <w:rsid w:val="00314854"/>
    <w:rsid w:val="00394191"/>
    <w:rsid w:val="003C51CD"/>
    <w:rsid w:val="004368E0"/>
    <w:rsid w:val="004C13DD"/>
    <w:rsid w:val="004E3441"/>
    <w:rsid w:val="00500579"/>
    <w:rsid w:val="005A5366"/>
    <w:rsid w:val="005D7E17"/>
    <w:rsid w:val="0061142C"/>
    <w:rsid w:val="006210B7"/>
    <w:rsid w:val="006369EB"/>
    <w:rsid w:val="00637E73"/>
    <w:rsid w:val="006865E9"/>
    <w:rsid w:val="00691F3E"/>
    <w:rsid w:val="00694BFB"/>
    <w:rsid w:val="006A106B"/>
    <w:rsid w:val="006C523D"/>
    <w:rsid w:val="006D1673"/>
    <w:rsid w:val="006D4036"/>
    <w:rsid w:val="007A5259"/>
    <w:rsid w:val="007A7081"/>
    <w:rsid w:val="007B4EA4"/>
    <w:rsid w:val="007D50D2"/>
    <w:rsid w:val="007F1CF5"/>
    <w:rsid w:val="007F29DD"/>
    <w:rsid w:val="00834EDE"/>
    <w:rsid w:val="008736AA"/>
    <w:rsid w:val="00890A54"/>
    <w:rsid w:val="008D275D"/>
    <w:rsid w:val="009448CC"/>
    <w:rsid w:val="00980327"/>
    <w:rsid w:val="00986478"/>
    <w:rsid w:val="009B5557"/>
    <w:rsid w:val="009F1067"/>
    <w:rsid w:val="00A01D4C"/>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024FD"/>
    <w:rsid w:val="00C33014"/>
    <w:rsid w:val="00C33434"/>
    <w:rsid w:val="00C34869"/>
    <w:rsid w:val="00C42EB6"/>
    <w:rsid w:val="00C85096"/>
    <w:rsid w:val="00CB20EF"/>
    <w:rsid w:val="00CC1F3B"/>
    <w:rsid w:val="00CD12CB"/>
    <w:rsid w:val="00CD36CF"/>
    <w:rsid w:val="00CF1DCA"/>
    <w:rsid w:val="00CF76C9"/>
    <w:rsid w:val="00D3064A"/>
    <w:rsid w:val="00D579FC"/>
    <w:rsid w:val="00D81C16"/>
    <w:rsid w:val="00DE526B"/>
    <w:rsid w:val="00DF199D"/>
    <w:rsid w:val="00E01542"/>
    <w:rsid w:val="00E365F1"/>
    <w:rsid w:val="00E62F48"/>
    <w:rsid w:val="00E831B3"/>
    <w:rsid w:val="00E95FBC"/>
    <w:rsid w:val="00EC5430"/>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87EA2850-0AC0-4C9D-9B4A-86DDF334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8A6F13">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8A6F13" w:rsidP="008A6F13">
          <w:pPr>
            <w:pStyle w:val="20C22F1B7FBD4C33B249773D07E082F81"/>
          </w:pPr>
          <w:r w:rsidRPr="00137520">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C7135"/>
    <w:rsid w:val="00852D52"/>
    <w:rsid w:val="008A6F13"/>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8A6F13"/>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8A6F13"/>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cp:lastPrinted>2021-03-08T13:23:00Z</cp:lastPrinted>
  <dcterms:created xsi:type="dcterms:W3CDTF">2021-02-26T19:37:00Z</dcterms:created>
  <dcterms:modified xsi:type="dcterms:W3CDTF">2021-03-08T13:23:00Z</dcterms:modified>
</cp:coreProperties>
</file>